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5767E" w14:textId="089ADA19" w:rsidR="001F6831" w:rsidRPr="00357CDE" w:rsidRDefault="001F6831" w:rsidP="001F683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#119bis</w:t>
      </w:r>
      <w:r w:rsidR="00443B02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206B1C" w:rsidRPr="00206B1C">
        <w:rPr>
          <w:rFonts w:cs="Arial"/>
          <w:b/>
          <w:sz w:val="24"/>
          <w:szCs w:val="24"/>
        </w:rPr>
        <w:t>R3-231527</w:t>
      </w:r>
    </w:p>
    <w:p w14:paraId="593F80E3" w14:textId="2B406950" w:rsidR="001F6831" w:rsidRPr="00FF1248" w:rsidRDefault="00206B1C" w:rsidP="001F68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831">
        <w:rPr>
          <w:b/>
          <w:noProof/>
          <w:sz w:val="24"/>
        </w:rPr>
        <w:t>, 17 April - 26 April 2023</w:t>
      </w:r>
    </w:p>
    <w:p w14:paraId="0717E73E" w14:textId="77777777" w:rsidR="00CD4C7B" w:rsidRPr="001F6831" w:rsidRDefault="00CD4C7B" w:rsidP="00CD4C7B">
      <w:pPr>
        <w:pStyle w:val="a3"/>
        <w:rPr>
          <w:bCs/>
          <w:noProof w:val="0"/>
          <w:sz w:val="24"/>
        </w:rPr>
      </w:pPr>
    </w:p>
    <w:p w14:paraId="3B0EF5F6" w14:textId="5BE73255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51DEC">
        <w:rPr>
          <w:rFonts w:cs="Arial"/>
          <w:b/>
          <w:bCs/>
          <w:sz w:val="24"/>
          <w:lang w:val="en-US" w:eastAsia="ja-JP"/>
        </w:rPr>
        <w:t>20.2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33B4583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06B1C" w:rsidRPr="00206B1C">
        <w:rPr>
          <w:rFonts w:ascii="Arial" w:hAnsi="Arial" w:cs="Arial"/>
          <w:b/>
          <w:bCs/>
          <w:sz w:val="24"/>
        </w:rPr>
        <w:t>Discussion on leftover issues of MT-SDT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D6BAF81" w14:textId="3D5BD603" w:rsidR="00151DEC" w:rsidRPr="00151DEC" w:rsidRDefault="00F16BA8" w:rsidP="00151DE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 w:val="22"/>
          <w:lang w:eastAsia="zh-CN"/>
        </w:rPr>
      </w:pPr>
      <w:r>
        <w:rPr>
          <w:sz w:val="22"/>
          <w:lang w:eastAsia="zh-CN"/>
        </w:rPr>
        <w:t>In this contribution, we’d like to further discuss the leftover issues based on the agreements and FFS in last RAN3 meeting.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1DEC" w:rsidRPr="00151DEC" w14:paraId="480E4781" w14:textId="77777777" w:rsidTr="00D356C8">
        <w:tc>
          <w:tcPr>
            <w:tcW w:w="9855" w:type="dxa"/>
          </w:tcPr>
          <w:p w14:paraId="35EEC477" w14:textId="77777777" w:rsidR="00151DEC" w:rsidRDefault="00151DEC" w:rsidP="00151DEC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hAnsi="Times New Roman"/>
                <w:i/>
                <w:lang w:eastAsia="zh-CN"/>
              </w:rPr>
            </w:pPr>
          </w:p>
          <w:p w14:paraId="23F3E53F" w14:textId="77777777" w:rsidR="001F6831" w:rsidRPr="00A35E18" w:rsidRDefault="001F6831" w:rsidP="001F6831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MT-SDT can be triggered by DL SDT user data and/or DL SDT signalling.</w:t>
            </w:r>
          </w:p>
          <w:p w14:paraId="5EAE5775" w14:textId="77777777" w:rsidR="001F6831" w:rsidRPr="00610CB8" w:rsidRDefault="001F6831" w:rsidP="001F6831">
            <w:pPr>
              <w:rPr>
                <w:rFonts w:ascii="Calibri" w:eastAsia="等线" w:hAnsi="Calibri" w:cs="Calibri"/>
                <w:color w:val="000000"/>
                <w:sz w:val="18"/>
              </w:rPr>
            </w:pPr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Upon reception of DL SDT user data, the </w:t>
            </w:r>
            <w:proofErr w:type="spell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-CU-UP may include the assistance information (e.g., Data size) in E1AP DL Data Notification message to </w:t>
            </w:r>
            <w:proofErr w:type="spell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-CU-CP. </w:t>
            </w:r>
            <w:r w:rsidRPr="00A35E18">
              <w:rPr>
                <w:rFonts w:ascii="Calibri" w:eastAsia="MS Mincho" w:hAnsi="Calibri" w:cs="Calibri"/>
                <w:i/>
                <w:color w:val="FF0000"/>
                <w:sz w:val="16"/>
                <w:szCs w:val="16"/>
              </w:rPr>
              <w:t>FFS on MT-SDT indicator.</w:t>
            </w:r>
          </w:p>
          <w:p w14:paraId="615E1ED6" w14:textId="77777777" w:rsidR="001F6831" w:rsidRPr="00A35E18" w:rsidRDefault="001F6831" w:rsidP="001F6831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When receiving DL SDT data, the anchor </w:t>
            </w:r>
            <w:proofErr w:type="spell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may send MT-SDT information IE to the neighbour </w:t>
            </w:r>
            <w:proofErr w:type="spell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gNBs</w:t>
            </w:r>
            <w:proofErr w:type="spell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within the RNA, via </w:t>
            </w:r>
            <w:proofErr w:type="spell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XnAP</w:t>
            </w:r>
            <w:proofErr w:type="spell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RAN paging message. </w:t>
            </w:r>
          </w:p>
          <w:p w14:paraId="72D1D0D4" w14:textId="77777777" w:rsidR="001F6831" w:rsidRPr="00A35E18" w:rsidRDefault="001F6831" w:rsidP="001F6831">
            <w:pPr>
              <w:rPr>
                <w:rFonts w:ascii="Calibri" w:eastAsia="MS Mincho" w:hAnsi="Calibri" w:cs="Calibri"/>
                <w:i/>
                <w:color w:val="FF0000"/>
                <w:sz w:val="16"/>
                <w:szCs w:val="16"/>
              </w:rPr>
            </w:pPr>
            <w:r w:rsidRPr="00A35E18">
              <w:rPr>
                <w:rFonts w:ascii="Calibri" w:eastAsia="MS Mincho" w:hAnsi="Calibri" w:cs="Calibri"/>
                <w:i/>
                <w:color w:val="FF0000"/>
                <w:sz w:val="16"/>
                <w:szCs w:val="16"/>
              </w:rPr>
              <w:t>The encoding and the name of MT-SDT information IE is FFS.</w:t>
            </w:r>
          </w:p>
          <w:p w14:paraId="76455417" w14:textId="77777777" w:rsidR="001F6831" w:rsidRPr="00A35E18" w:rsidRDefault="001F6831" w:rsidP="001F6831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</w:t>
            </w:r>
            <w:proofErr w:type="spell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that receives MT-SDT information within the RNA </w:t>
            </w:r>
            <w:proofErr w:type="gram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takes into account</w:t>
            </w:r>
            <w:proofErr w:type="gram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this information received in the </w:t>
            </w:r>
            <w:proofErr w:type="spell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XnAP</w:t>
            </w:r>
            <w:proofErr w:type="spell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RAN PAGING message from the anchor </w:t>
            </w:r>
            <w:proofErr w:type="spell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to decide whether to trigger MT-SDT </w:t>
            </w:r>
            <w:proofErr w:type="spell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Uu</w:t>
            </w:r>
            <w:proofErr w:type="spell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paging. </w:t>
            </w:r>
          </w:p>
          <w:p w14:paraId="5CB7F8F4" w14:textId="77777777" w:rsidR="001F6831" w:rsidRPr="00A35E18" w:rsidRDefault="001F6831" w:rsidP="001F6831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Upon reception of MT-SDT information via </w:t>
            </w:r>
            <w:proofErr w:type="spell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XnAP</w:t>
            </w:r>
            <w:proofErr w:type="spell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RAN paging message from the anchor </w:t>
            </w:r>
            <w:proofErr w:type="spell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-CU, the </w:t>
            </w:r>
            <w:proofErr w:type="spell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may send F1 MT-SDT information to the </w:t>
            </w:r>
            <w:proofErr w:type="spellStart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A35E18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-DU via F1AP Paging message. </w:t>
            </w:r>
          </w:p>
          <w:p w14:paraId="18D6998F" w14:textId="77777777" w:rsidR="001F6831" w:rsidRPr="00A35E18" w:rsidRDefault="001F6831" w:rsidP="001F6831">
            <w:pPr>
              <w:rPr>
                <w:rFonts w:ascii="Calibri" w:eastAsia="MS Mincho" w:hAnsi="Calibri" w:cs="Calibri"/>
                <w:i/>
                <w:color w:val="FF0000"/>
                <w:sz w:val="16"/>
                <w:szCs w:val="16"/>
              </w:rPr>
            </w:pPr>
            <w:r w:rsidRPr="00A35E18">
              <w:rPr>
                <w:rFonts w:ascii="Calibri" w:eastAsia="MS Mincho" w:hAnsi="Calibri" w:cs="Calibri"/>
                <w:i/>
                <w:color w:val="FF0000"/>
                <w:sz w:val="16"/>
                <w:szCs w:val="16"/>
              </w:rPr>
              <w:t>FFS on F1AP MT-SDT information</w:t>
            </w:r>
          </w:p>
          <w:p w14:paraId="7BCDD285" w14:textId="06B675DB" w:rsidR="001F6831" w:rsidRDefault="001F6831" w:rsidP="001F6831">
            <w:pPr>
              <w:pStyle w:val="20"/>
              <w:ind w:left="0"/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</w:pPr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FFS: whether Data volume should also be provided from the CU to the DU in F1AP PAGING message.</w:t>
            </w:r>
          </w:p>
          <w:p w14:paraId="221234C6" w14:textId="2A62C96B" w:rsidR="001F6831" w:rsidRDefault="001F6831" w:rsidP="001F6831">
            <w:pPr>
              <w:pStyle w:val="20"/>
              <w:ind w:left="0"/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</w:pPr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FFS: whether and how </w:t>
            </w:r>
            <w:proofErr w:type="spellStart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XnAP</w:t>
            </w:r>
            <w:proofErr w:type="spellEnd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 RTRV UE CTXT REQ message (that carries MT-SDT resume indication)</w:t>
            </w:r>
          </w:p>
          <w:p w14:paraId="4D597C52" w14:textId="4229F825" w:rsidR="0046233D" w:rsidRPr="00443B02" w:rsidRDefault="001F6831" w:rsidP="00443B02">
            <w:pPr>
              <w:pStyle w:val="20"/>
              <w:ind w:left="0"/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</w:pPr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FFS: whether MT-SDT support indication in E1 Bearer Context procedure should be defined to enable the </w:t>
            </w:r>
            <w:proofErr w:type="spellStart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gNB</w:t>
            </w:r>
            <w:proofErr w:type="spellEnd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-CU-UP to include the DL data size in the E1AP DL DATA NOTIFICATION message.</w:t>
            </w:r>
          </w:p>
          <w:p w14:paraId="7661F2F3" w14:textId="6B26208D" w:rsidR="0046233D" w:rsidRPr="002B2396" w:rsidRDefault="001F6831" w:rsidP="00443B02">
            <w:pPr>
              <w:pStyle w:val="20"/>
              <w:ind w:left="0"/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</w:pPr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FFS: whether receiving </w:t>
            </w:r>
            <w:proofErr w:type="spellStart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gNB</w:t>
            </w:r>
            <w:proofErr w:type="spellEnd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-CU or </w:t>
            </w:r>
            <w:proofErr w:type="spellStart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receving</w:t>
            </w:r>
            <w:proofErr w:type="spellEnd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gNB</w:t>
            </w:r>
            <w:proofErr w:type="spellEnd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-DU decides MT-SDT </w:t>
            </w:r>
            <w:proofErr w:type="spellStart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Uu</w:t>
            </w:r>
            <w:proofErr w:type="spellEnd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 paging, if we agree that it is the </w:t>
            </w:r>
            <w:proofErr w:type="spellStart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receving</w:t>
            </w:r>
            <w:proofErr w:type="spellEnd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gNB</w:t>
            </w:r>
            <w:proofErr w:type="spellEnd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 to make the final decision on triggering MT-SDT </w:t>
            </w:r>
            <w:proofErr w:type="spellStart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Uu</w:t>
            </w:r>
            <w:proofErr w:type="spellEnd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 paging.</w:t>
            </w:r>
            <w:r w:rsidR="0046233D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 </w:t>
            </w:r>
          </w:p>
          <w:p w14:paraId="0AD5D30D" w14:textId="48F43608" w:rsidR="001F6831" w:rsidRPr="001F6831" w:rsidRDefault="001F6831" w:rsidP="001F6831">
            <w:pPr>
              <w:pStyle w:val="20"/>
              <w:ind w:left="0"/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</w:pPr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FFS: MT-SDT assistance information sent from the anchor in the </w:t>
            </w:r>
            <w:proofErr w:type="spellStart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XnAP</w:t>
            </w:r>
            <w:proofErr w:type="spellEnd"/>
            <w:r w:rsidRPr="002B239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: RAN paging message and other alignment with RAN2 progress.</w:t>
            </w:r>
          </w:p>
        </w:tc>
      </w:tr>
    </w:tbl>
    <w:p w14:paraId="00990469" w14:textId="050D6507" w:rsidR="00151DEC" w:rsidRDefault="00151DEC" w:rsidP="00151DE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 w:val="22"/>
          <w:lang w:eastAsia="zh-CN"/>
        </w:rPr>
      </w:pPr>
    </w:p>
    <w:p w14:paraId="70342A6D" w14:textId="0C92EACB" w:rsidR="00E52E91" w:rsidRPr="002B54D7" w:rsidRDefault="00CD4C7B" w:rsidP="002B54D7">
      <w:pPr>
        <w:pStyle w:val="1"/>
      </w:pPr>
      <w:r w:rsidRPr="006E13D1">
        <w:t>2</w:t>
      </w:r>
      <w:r w:rsidRPr="006E13D1">
        <w:tab/>
      </w:r>
      <w:r w:rsidR="00972FD7">
        <w:t>Discussion</w:t>
      </w:r>
      <w:bookmarkStart w:id="0" w:name="_Hlk109747344"/>
    </w:p>
    <w:p w14:paraId="19F8345E" w14:textId="77777777" w:rsidR="002B54D7" w:rsidRPr="00DB4AA2" w:rsidRDefault="002B54D7" w:rsidP="00E52E91">
      <w:pPr>
        <w:spacing w:before="120"/>
        <w:rPr>
          <w:b/>
          <w:i/>
          <w:u w:val="single"/>
          <w:lang w:eastAsia="zh-CN"/>
        </w:rPr>
      </w:pPr>
      <w:r w:rsidRPr="00DB4AA2">
        <w:rPr>
          <w:b/>
          <w:i/>
          <w:u w:val="single"/>
          <w:lang w:eastAsia="zh-CN"/>
        </w:rPr>
        <w:t>Issue 1, whether Data volume should also be provided from the CU to the DU in F1AP PAGING message.</w:t>
      </w:r>
    </w:p>
    <w:p w14:paraId="5C791F1B" w14:textId="622331D5" w:rsidR="002B54D7" w:rsidRPr="00DB4AA2" w:rsidRDefault="002B54D7" w:rsidP="00E52E91">
      <w:pPr>
        <w:spacing w:before="120"/>
        <w:rPr>
          <w:lang w:eastAsia="zh-CN"/>
        </w:rPr>
      </w:pPr>
      <w:r w:rsidRPr="00DB4AA2">
        <w:rPr>
          <w:lang w:eastAsia="zh-CN"/>
        </w:rPr>
        <w:t xml:space="preserve">This issue relates which entity make the MT-SDT paging decision in RAN split architecture, in our view, it should be the </w:t>
      </w:r>
      <w:proofErr w:type="spellStart"/>
      <w:r w:rsidRPr="00DB4AA2">
        <w:rPr>
          <w:lang w:eastAsia="zh-CN"/>
        </w:rPr>
        <w:t>gNB</w:t>
      </w:r>
      <w:proofErr w:type="spellEnd"/>
      <w:r w:rsidRPr="00DB4AA2">
        <w:rPr>
          <w:lang w:eastAsia="zh-CN"/>
        </w:rPr>
        <w:t xml:space="preserve">-CU to make the decision, as it knows the MT-SDT related configuration, </w:t>
      </w:r>
      <w:r w:rsidR="00DB4AA2" w:rsidRPr="00DB4AA2">
        <w:rPr>
          <w:lang w:eastAsia="zh-CN"/>
        </w:rPr>
        <w:t xml:space="preserve">and also </w:t>
      </w:r>
      <w:r w:rsidRPr="00DB4AA2">
        <w:rPr>
          <w:lang w:eastAsia="zh-CN"/>
        </w:rPr>
        <w:t>knows how to decide whether it’s SDT data or non-SDT data.</w:t>
      </w:r>
    </w:p>
    <w:p w14:paraId="11283438" w14:textId="76E7F7DC" w:rsidR="002B54D7" w:rsidRPr="00DB4AA2" w:rsidRDefault="002B54D7" w:rsidP="00E52E91">
      <w:pPr>
        <w:spacing w:before="120"/>
        <w:rPr>
          <w:lang w:eastAsia="zh-CN"/>
        </w:rPr>
      </w:pPr>
      <w:r w:rsidRPr="00DB4AA2">
        <w:rPr>
          <w:lang w:eastAsia="zh-CN"/>
        </w:rPr>
        <w:t xml:space="preserve">If it’s </w:t>
      </w:r>
      <w:proofErr w:type="spellStart"/>
      <w:r w:rsidRPr="00DB4AA2">
        <w:rPr>
          <w:lang w:eastAsia="zh-CN"/>
        </w:rPr>
        <w:t>gNB</w:t>
      </w:r>
      <w:proofErr w:type="spellEnd"/>
      <w:r w:rsidRPr="00DB4AA2">
        <w:rPr>
          <w:lang w:eastAsia="zh-CN"/>
        </w:rPr>
        <w:t>-CU that make the MT-SDT paging decision, there’s no need to transfer the data volume from CU to DU, the MT-SDT indication is enough.</w:t>
      </w:r>
    </w:p>
    <w:p w14:paraId="3C1CB7D8" w14:textId="3CA6837E" w:rsidR="002B54D7" w:rsidRPr="00DB4AA2" w:rsidRDefault="002B54D7" w:rsidP="00E52E91">
      <w:pPr>
        <w:spacing w:before="120"/>
        <w:rPr>
          <w:b/>
          <w:lang w:eastAsia="zh-CN"/>
        </w:rPr>
      </w:pPr>
      <w:r w:rsidRPr="00DB4AA2">
        <w:rPr>
          <w:b/>
          <w:lang w:eastAsia="zh-CN"/>
        </w:rPr>
        <w:t>Observation</w:t>
      </w:r>
      <w:r w:rsidR="00DB4AA2" w:rsidRPr="00DB4AA2">
        <w:rPr>
          <w:b/>
          <w:lang w:eastAsia="zh-CN"/>
        </w:rPr>
        <w:t xml:space="preserve"> 1</w:t>
      </w:r>
      <w:r w:rsidRPr="00DB4AA2">
        <w:rPr>
          <w:b/>
          <w:lang w:eastAsia="zh-CN"/>
        </w:rPr>
        <w:t xml:space="preserve">, </w:t>
      </w:r>
      <w:proofErr w:type="spellStart"/>
      <w:r w:rsidRPr="00DB4AA2">
        <w:rPr>
          <w:b/>
          <w:lang w:eastAsia="zh-CN"/>
        </w:rPr>
        <w:t>gNB</w:t>
      </w:r>
      <w:proofErr w:type="spellEnd"/>
      <w:r w:rsidRPr="00DB4AA2">
        <w:rPr>
          <w:b/>
          <w:lang w:eastAsia="zh-CN"/>
        </w:rPr>
        <w:t>-CU can know how to distinguish whether the DL data is SDT or non-SDT by OAM configuration.</w:t>
      </w:r>
    </w:p>
    <w:p w14:paraId="4FAC6FAA" w14:textId="74433554" w:rsidR="002B54D7" w:rsidRPr="00DB4AA2" w:rsidRDefault="002B54D7" w:rsidP="00E52E91">
      <w:pPr>
        <w:spacing w:before="120"/>
        <w:rPr>
          <w:b/>
          <w:lang w:eastAsia="zh-CN"/>
        </w:rPr>
      </w:pPr>
      <w:r w:rsidRPr="00DB4AA2">
        <w:rPr>
          <w:b/>
          <w:lang w:eastAsia="zh-CN"/>
        </w:rPr>
        <w:lastRenderedPageBreak/>
        <w:t>Proposal</w:t>
      </w:r>
      <w:r w:rsidR="00DB4AA2">
        <w:rPr>
          <w:b/>
          <w:lang w:eastAsia="zh-CN"/>
        </w:rPr>
        <w:t xml:space="preserve"> 1</w:t>
      </w:r>
      <w:r w:rsidRPr="00DB4AA2">
        <w:rPr>
          <w:b/>
          <w:lang w:eastAsia="zh-CN"/>
        </w:rPr>
        <w:t xml:space="preserve">, </w:t>
      </w:r>
      <w:proofErr w:type="spellStart"/>
      <w:r w:rsidRPr="00DB4AA2">
        <w:rPr>
          <w:b/>
          <w:lang w:eastAsia="zh-CN"/>
        </w:rPr>
        <w:t>gNB</w:t>
      </w:r>
      <w:proofErr w:type="spellEnd"/>
      <w:r w:rsidRPr="00DB4AA2">
        <w:rPr>
          <w:b/>
          <w:lang w:eastAsia="zh-CN"/>
        </w:rPr>
        <w:t>-CU is responsible to make the MT-SDT paging decision.</w:t>
      </w:r>
    </w:p>
    <w:p w14:paraId="758FD986" w14:textId="23AD83B8" w:rsidR="002B54D7" w:rsidRPr="00DB4AA2" w:rsidRDefault="002B54D7" w:rsidP="00E52E91">
      <w:pPr>
        <w:spacing w:before="120"/>
        <w:rPr>
          <w:b/>
          <w:lang w:eastAsia="zh-CN"/>
        </w:rPr>
      </w:pPr>
      <w:r w:rsidRPr="00DB4AA2">
        <w:rPr>
          <w:b/>
          <w:lang w:eastAsia="zh-CN"/>
        </w:rPr>
        <w:t>Proposal</w:t>
      </w:r>
      <w:r w:rsidR="00DB4AA2">
        <w:rPr>
          <w:b/>
          <w:lang w:eastAsia="zh-CN"/>
        </w:rPr>
        <w:t xml:space="preserve"> 2</w:t>
      </w:r>
      <w:r w:rsidRPr="00DB4AA2">
        <w:rPr>
          <w:b/>
          <w:lang w:eastAsia="zh-CN"/>
        </w:rPr>
        <w:t>, there’s no need to transfer the data volume from CU to DU over F1AP Paging message.</w:t>
      </w:r>
    </w:p>
    <w:p w14:paraId="681A52C4" w14:textId="541DB4D8" w:rsidR="004F2FF9" w:rsidRPr="00DB4AA2" w:rsidRDefault="004F2FF9" w:rsidP="004F2FF9">
      <w:pPr>
        <w:spacing w:before="120"/>
        <w:rPr>
          <w:b/>
          <w:i/>
          <w:u w:val="single"/>
          <w:lang w:eastAsia="zh-CN"/>
        </w:rPr>
      </w:pPr>
      <w:r w:rsidRPr="00DB4AA2">
        <w:rPr>
          <w:b/>
          <w:i/>
          <w:u w:val="single"/>
          <w:lang w:eastAsia="zh-CN"/>
        </w:rPr>
        <w:t xml:space="preserve">Issue 2: whether MT-SDT support indication in E1 Bearer Context procedure should be defined to enable the </w:t>
      </w:r>
      <w:proofErr w:type="spellStart"/>
      <w:r w:rsidRPr="00DB4AA2">
        <w:rPr>
          <w:b/>
          <w:i/>
          <w:u w:val="single"/>
          <w:lang w:eastAsia="zh-CN"/>
        </w:rPr>
        <w:t>gNB</w:t>
      </w:r>
      <w:proofErr w:type="spellEnd"/>
      <w:r w:rsidRPr="00DB4AA2">
        <w:rPr>
          <w:b/>
          <w:i/>
          <w:u w:val="single"/>
          <w:lang w:eastAsia="zh-CN"/>
        </w:rPr>
        <w:t>-CU-UP to include the DL data size in the E1AP DL DATA NOTIFICATION message.</w:t>
      </w:r>
    </w:p>
    <w:p w14:paraId="47BCD058" w14:textId="69D2AD3D" w:rsidR="00DB4AA2" w:rsidRDefault="00784C8B" w:rsidP="00DB4AA2">
      <w:pPr>
        <w:spacing w:before="120"/>
        <w:rPr>
          <w:lang w:eastAsia="zh-CN"/>
        </w:rPr>
      </w:pPr>
      <w:r>
        <w:rPr>
          <w:lang w:eastAsia="zh-CN"/>
        </w:rPr>
        <w:t xml:space="preserve">We have no strong view on this indication, without the indication, </w:t>
      </w:r>
      <w:r w:rsidR="00E83B40">
        <w:rPr>
          <w:lang w:eastAsia="zh-CN"/>
        </w:rPr>
        <w:t xml:space="preserve">the mechanism still works, the difference is that </w:t>
      </w:r>
      <w:r>
        <w:rPr>
          <w:lang w:eastAsia="zh-CN"/>
        </w:rPr>
        <w:t xml:space="preserve">the CU-UP </w:t>
      </w:r>
      <w:r w:rsidR="00E83B40">
        <w:rPr>
          <w:lang w:eastAsia="zh-CN"/>
        </w:rPr>
        <w:t>will not</w:t>
      </w:r>
      <w:r>
        <w:rPr>
          <w:lang w:eastAsia="zh-CN"/>
        </w:rPr>
        <w:t xml:space="preserve"> include the data size information every time, it seems the advantage is to reduce signalling </w:t>
      </w:r>
      <w:r w:rsidR="00E83B40">
        <w:rPr>
          <w:lang w:eastAsia="zh-CN"/>
        </w:rPr>
        <w:t>over E1AP, but we don’t think it is that critical to support.</w:t>
      </w:r>
    </w:p>
    <w:p w14:paraId="4DFFF9BA" w14:textId="591D1FA0" w:rsidR="00DB4AA2" w:rsidRPr="002F1E3C" w:rsidRDefault="00E83B40" w:rsidP="00E52E91">
      <w:pPr>
        <w:spacing w:before="120"/>
        <w:rPr>
          <w:b/>
          <w:lang w:eastAsia="zh-CN"/>
        </w:rPr>
      </w:pPr>
      <w:r w:rsidRPr="002F1E3C">
        <w:rPr>
          <w:b/>
          <w:lang w:eastAsia="zh-CN"/>
        </w:rPr>
        <w:t>Observation</w:t>
      </w:r>
      <w:r w:rsidR="002F1E3C">
        <w:rPr>
          <w:b/>
          <w:lang w:eastAsia="zh-CN"/>
        </w:rPr>
        <w:t xml:space="preserve"> 3</w:t>
      </w:r>
      <w:r w:rsidRPr="002F1E3C">
        <w:rPr>
          <w:b/>
          <w:lang w:eastAsia="zh-CN"/>
        </w:rPr>
        <w:t xml:space="preserve">, MT-SDT support indication to CU-UP can reduce signalling but it is not </w:t>
      </w:r>
      <w:r w:rsidR="00443B02">
        <w:rPr>
          <w:b/>
          <w:lang w:eastAsia="zh-CN"/>
        </w:rPr>
        <w:t xml:space="preserve">an </w:t>
      </w:r>
      <w:r w:rsidRPr="002F1E3C">
        <w:rPr>
          <w:b/>
          <w:lang w:eastAsia="zh-CN"/>
        </w:rPr>
        <w:t>issue for E1AP.</w:t>
      </w:r>
    </w:p>
    <w:p w14:paraId="58647AE9" w14:textId="4063E416" w:rsidR="002B54D7" w:rsidRPr="00DB4AA2" w:rsidRDefault="002F1E3C" w:rsidP="00E52E91">
      <w:pPr>
        <w:spacing w:before="120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Issue 3 </w:t>
      </w:r>
      <w:r w:rsidR="004F2FF9" w:rsidRPr="00DB4AA2">
        <w:rPr>
          <w:b/>
          <w:i/>
          <w:u w:val="single"/>
          <w:lang w:eastAsia="zh-CN"/>
        </w:rPr>
        <w:t xml:space="preserve">whether and how </w:t>
      </w:r>
      <w:bookmarkStart w:id="1" w:name="_Hlk131755008"/>
      <w:proofErr w:type="spellStart"/>
      <w:r w:rsidR="004F2FF9" w:rsidRPr="00DB4AA2">
        <w:rPr>
          <w:b/>
          <w:i/>
          <w:u w:val="single"/>
          <w:lang w:eastAsia="zh-CN"/>
        </w:rPr>
        <w:t>XnAP</w:t>
      </w:r>
      <w:proofErr w:type="spellEnd"/>
      <w:r w:rsidR="004F2FF9" w:rsidRPr="00DB4AA2">
        <w:rPr>
          <w:b/>
          <w:i/>
          <w:u w:val="single"/>
          <w:lang w:eastAsia="zh-CN"/>
        </w:rPr>
        <w:t xml:space="preserve"> RTRV UE CTXT REQ message </w:t>
      </w:r>
      <w:bookmarkEnd w:id="1"/>
      <w:r w:rsidR="004F2FF9" w:rsidRPr="00DB4AA2">
        <w:rPr>
          <w:b/>
          <w:i/>
          <w:u w:val="single"/>
          <w:lang w:eastAsia="zh-CN"/>
        </w:rPr>
        <w:t>(that carries MT-SDT resume indication)</w:t>
      </w:r>
    </w:p>
    <w:p w14:paraId="7A34C81A" w14:textId="7B5FE7A0" w:rsidR="004F2FF9" w:rsidRPr="00DB4AA2" w:rsidRDefault="00E83B40" w:rsidP="00E52E91">
      <w:pPr>
        <w:spacing w:before="120"/>
        <w:rPr>
          <w:lang w:eastAsia="zh-CN"/>
        </w:rPr>
      </w:pPr>
      <w:r>
        <w:rPr>
          <w:lang w:eastAsia="zh-CN"/>
        </w:rPr>
        <w:t xml:space="preserve">RAN2 already agreed to introduce MT-SDT resume case in RRC resume message, we think it would be good to indicate the resume cause in </w:t>
      </w:r>
      <w:proofErr w:type="spellStart"/>
      <w:r w:rsidRPr="00E83B40">
        <w:rPr>
          <w:lang w:eastAsia="zh-CN"/>
        </w:rPr>
        <w:t>XnAP</w:t>
      </w:r>
      <w:proofErr w:type="spellEnd"/>
      <w:r w:rsidRPr="00E83B40">
        <w:rPr>
          <w:lang w:eastAsia="zh-CN"/>
        </w:rPr>
        <w:t xml:space="preserve"> RTRV UE CTXT REQ message</w:t>
      </w:r>
      <w:r>
        <w:rPr>
          <w:lang w:eastAsia="zh-CN"/>
        </w:rPr>
        <w:t xml:space="preserve">, so that the anchor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make further discussion.</w:t>
      </w:r>
    </w:p>
    <w:p w14:paraId="776AB10E" w14:textId="2D739DEA" w:rsidR="00E83B40" w:rsidRPr="002F1E3C" w:rsidRDefault="00443B02" w:rsidP="00A8499F">
      <w:pPr>
        <w:keepNext/>
        <w:spacing w:before="120"/>
        <w:rPr>
          <w:b/>
          <w:lang w:eastAsia="zh-CN"/>
        </w:rPr>
      </w:pPr>
      <w:r w:rsidRPr="002F1E3C">
        <w:rPr>
          <w:b/>
          <w:lang w:eastAsia="zh-CN"/>
        </w:rPr>
        <w:t>Proposal</w:t>
      </w:r>
      <w:r>
        <w:rPr>
          <w:b/>
          <w:lang w:eastAsia="zh-CN"/>
        </w:rPr>
        <w:t xml:space="preserve"> 3</w:t>
      </w:r>
      <w:r w:rsidRPr="002F1E3C">
        <w:rPr>
          <w:b/>
          <w:lang w:eastAsia="zh-CN"/>
        </w:rPr>
        <w:t xml:space="preserve">, RAN3 agree to include MT-SDT as a resume cause in </w:t>
      </w:r>
      <w:proofErr w:type="spellStart"/>
      <w:r w:rsidRPr="002F1E3C">
        <w:rPr>
          <w:b/>
          <w:lang w:eastAsia="zh-CN"/>
        </w:rPr>
        <w:t>XnAP</w:t>
      </w:r>
      <w:proofErr w:type="spellEnd"/>
      <w:r w:rsidRPr="002F1E3C">
        <w:rPr>
          <w:b/>
          <w:lang w:eastAsia="zh-CN"/>
        </w:rPr>
        <w:t xml:space="preserve"> RTRV UE CTXT REQ message</w:t>
      </w:r>
      <w:bookmarkStart w:id="2" w:name="_GoBack"/>
      <w:bookmarkEnd w:id="2"/>
      <w:r w:rsidR="002F1E3C">
        <w:rPr>
          <w:b/>
          <w:lang w:eastAsia="zh-CN"/>
        </w:rPr>
        <w:t>.</w:t>
      </w:r>
    </w:p>
    <w:bookmarkEnd w:id="0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6093981F" w14:textId="02640D10" w:rsidR="00CD4C7B" w:rsidRDefault="00755770" w:rsidP="00CD4C7B">
      <w:r>
        <w:t>In this contribution, we had the following observations and proposals.</w:t>
      </w:r>
    </w:p>
    <w:p w14:paraId="65E7E739" w14:textId="77777777" w:rsidR="002F1E3C" w:rsidRPr="00DB4AA2" w:rsidRDefault="002F1E3C" w:rsidP="002F1E3C">
      <w:pPr>
        <w:spacing w:before="120"/>
        <w:rPr>
          <w:b/>
          <w:lang w:eastAsia="zh-CN"/>
        </w:rPr>
      </w:pPr>
      <w:r w:rsidRPr="00DB4AA2">
        <w:rPr>
          <w:b/>
          <w:lang w:eastAsia="zh-CN"/>
        </w:rPr>
        <w:t xml:space="preserve">Observation 1, </w:t>
      </w:r>
      <w:proofErr w:type="spellStart"/>
      <w:r w:rsidRPr="00DB4AA2">
        <w:rPr>
          <w:b/>
          <w:lang w:eastAsia="zh-CN"/>
        </w:rPr>
        <w:t>gNB</w:t>
      </w:r>
      <w:proofErr w:type="spellEnd"/>
      <w:r w:rsidRPr="00DB4AA2">
        <w:rPr>
          <w:b/>
          <w:lang w:eastAsia="zh-CN"/>
        </w:rPr>
        <w:t>-CU can know how to distinguish whether the DL data is SDT or non-SDT by OAM configuration.</w:t>
      </w:r>
    </w:p>
    <w:p w14:paraId="0C9E5CF6" w14:textId="77777777" w:rsidR="002F1E3C" w:rsidRPr="00DB4AA2" w:rsidRDefault="002F1E3C" w:rsidP="002F1E3C">
      <w:pPr>
        <w:spacing w:before="120"/>
        <w:rPr>
          <w:b/>
          <w:lang w:eastAsia="zh-CN"/>
        </w:rPr>
      </w:pPr>
      <w:r w:rsidRPr="00DB4AA2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DB4AA2">
        <w:rPr>
          <w:b/>
          <w:lang w:eastAsia="zh-CN"/>
        </w:rPr>
        <w:t xml:space="preserve">, </w:t>
      </w:r>
      <w:proofErr w:type="spellStart"/>
      <w:r w:rsidRPr="00DB4AA2">
        <w:rPr>
          <w:b/>
          <w:lang w:eastAsia="zh-CN"/>
        </w:rPr>
        <w:t>gNB</w:t>
      </w:r>
      <w:proofErr w:type="spellEnd"/>
      <w:r w:rsidRPr="00DB4AA2">
        <w:rPr>
          <w:b/>
          <w:lang w:eastAsia="zh-CN"/>
        </w:rPr>
        <w:t>-CU is responsible to make the MT-SDT paging decision.</w:t>
      </w:r>
    </w:p>
    <w:p w14:paraId="32610862" w14:textId="322A3DA2" w:rsidR="002F1E3C" w:rsidRDefault="002F1E3C" w:rsidP="002F1E3C">
      <w:pPr>
        <w:spacing w:before="120"/>
        <w:rPr>
          <w:b/>
          <w:lang w:eastAsia="zh-CN"/>
        </w:rPr>
      </w:pPr>
      <w:r w:rsidRPr="00DB4AA2">
        <w:rPr>
          <w:b/>
          <w:lang w:eastAsia="zh-CN"/>
        </w:rPr>
        <w:t>Proposal</w:t>
      </w:r>
      <w:r>
        <w:rPr>
          <w:b/>
          <w:lang w:eastAsia="zh-CN"/>
        </w:rPr>
        <w:t xml:space="preserve"> 2</w:t>
      </w:r>
      <w:r w:rsidRPr="00DB4AA2">
        <w:rPr>
          <w:b/>
          <w:lang w:eastAsia="zh-CN"/>
        </w:rPr>
        <w:t>, there’s no need to transfer the data volume from CU to DU over F1AP Paging message.</w:t>
      </w:r>
    </w:p>
    <w:p w14:paraId="5043776B" w14:textId="77777777" w:rsidR="00443B02" w:rsidRPr="002F1E3C" w:rsidRDefault="00443B02" w:rsidP="00443B02">
      <w:pPr>
        <w:spacing w:before="120"/>
        <w:rPr>
          <w:b/>
          <w:lang w:eastAsia="zh-CN"/>
        </w:rPr>
      </w:pPr>
      <w:r w:rsidRPr="002F1E3C">
        <w:rPr>
          <w:b/>
          <w:lang w:eastAsia="zh-CN"/>
        </w:rPr>
        <w:t>Observation</w:t>
      </w:r>
      <w:r>
        <w:rPr>
          <w:b/>
          <w:lang w:eastAsia="zh-CN"/>
        </w:rPr>
        <w:t xml:space="preserve"> 3</w:t>
      </w:r>
      <w:r w:rsidRPr="002F1E3C">
        <w:rPr>
          <w:b/>
          <w:lang w:eastAsia="zh-CN"/>
        </w:rPr>
        <w:t xml:space="preserve">, MT-SDT support indication to CU-UP can reduce signalling but it is not </w:t>
      </w:r>
      <w:r>
        <w:rPr>
          <w:b/>
          <w:lang w:eastAsia="zh-CN"/>
        </w:rPr>
        <w:t xml:space="preserve">an </w:t>
      </w:r>
      <w:r w:rsidRPr="002F1E3C">
        <w:rPr>
          <w:b/>
          <w:lang w:eastAsia="zh-CN"/>
        </w:rPr>
        <w:t>issue for E1AP.</w:t>
      </w:r>
    </w:p>
    <w:p w14:paraId="198B2B0C" w14:textId="5D7E0456" w:rsidR="002F1E3C" w:rsidRPr="00DB4AA2" w:rsidRDefault="002F1E3C" w:rsidP="002F1E3C">
      <w:pPr>
        <w:keepNext/>
        <w:spacing w:before="120"/>
        <w:rPr>
          <w:b/>
          <w:lang w:eastAsia="zh-CN"/>
        </w:rPr>
      </w:pPr>
      <w:r w:rsidRPr="002F1E3C">
        <w:rPr>
          <w:b/>
          <w:lang w:eastAsia="zh-CN"/>
        </w:rPr>
        <w:t>Proposal</w:t>
      </w:r>
      <w:r>
        <w:rPr>
          <w:b/>
          <w:lang w:eastAsia="zh-CN"/>
        </w:rPr>
        <w:t xml:space="preserve"> 3</w:t>
      </w:r>
      <w:r w:rsidRPr="002F1E3C">
        <w:rPr>
          <w:b/>
          <w:lang w:eastAsia="zh-CN"/>
        </w:rPr>
        <w:t xml:space="preserve">, RAN3 agree to include MT-SDT as a resume </w:t>
      </w:r>
      <w:r w:rsidR="00443B02" w:rsidRPr="002F1E3C">
        <w:rPr>
          <w:b/>
          <w:lang w:eastAsia="zh-CN"/>
        </w:rPr>
        <w:t>cause</w:t>
      </w:r>
      <w:r w:rsidRPr="002F1E3C">
        <w:rPr>
          <w:b/>
          <w:lang w:eastAsia="zh-CN"/>
        </w:rPr>
        <w:t xml:space="preserve"> in </w:t>
      </w:r>
      <w:proofErr w:type="spellStart"/>
      <w:r w:rsidRPr="002F1E3C">
        <w:rPr>
          <w:b/>
          <w:lang w:eastAsia="zh-CN"/>
        </w:rPr>
        <w:t>XnAP</w:t>
      </w:r>
      <w:proofErr w:type="spellEnd"/>
      <w:r w:rsidRPr="002F1E3C">
        <w:rPr>
          <w:b/>
          <w:lang w:eastAsia="zh-CN"/>
        </w:rPr>
        <w:t xml:space="preserve"> RTRV UE CTXT REQ message</w:t>
      </w:r>
      <w:r>
        <w:rPr>
          <w:b/>
          <w:lang w:eastAsia="zh-CN"/>
        </w:rPr>
        <w:t>.</w:t>
      </w:r>
    </w:p>
    <w:p w14:paraId="193FD945" w14:textId="41EEED5D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0BA2BD6A" w14:textId="107CC0C4" w:rsidR="00080512" w:rsidRDefault="00CF4F18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 w:rsidRPr="00CF4F18">
        <w:t xml:space="preserve"> RP-213583</w:t>
      </w:r>
      <w:r>
        <w:t xml:space="preserve">, </w:t>
      </w:r>
      <w:r w:rsidRPr="00CF4F18">
        <w:t>New WI: Mobile Terminated-Small Data Transmission (MT-SDT) for NR</w:t>
      </w:r>
    </w:p>
    <w:p w14:paraId="767EF379" w14:textId="2A193E54" w:rsidR="00CF4F18" w:rsidRPr="00CD4C7B" w:rsidRDefault="00CF4F18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[2] RAN2 Meeting Report, </w:t>
      </w:r>
      <w:r w:rsidRPr="00CF4F18">
        <w:t>Draft_R2_120_meeting_report_v2.zip</w:t>
      </w:r>
    </w:p>
    <w:sectPr w:rsidR="00CF4F18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3C82E" w14:textId="77777777" w:rsidR="00D953FB" w:rsidRDefault="00D953FB">
      <w:r>
        <w:separator/>
      </w:r>
    </w:p>
  </w:endnote>
  <w:endnote w:type="continuationSeparator" w:id="0">
    <w:p w14:paraId="041118B2" w14:textId="77777777" w:rsidR="00D953FB" w:rsidRDefault="00D95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90AA9" w14:textId="77777777" w:rsidR="00D953FB" w:rsidRDefault="00D953FB">
      <w:r>
        <w:separator/>
      </w:r>
    </w:p>
  </w:footnote>
  <w:footnote w:type="continuationSeparator" w:id="0">
    <w:p w14:paraId="75166B13" w14:textId="77777777" w:rsidR="00D953FB" w:rsidRDefault="00D95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7C7ACA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7179"/>
    <w:multiLevelType w:val="hybridMultilevel"/>
    <w:tmpl w:val="E99CCA00"/>
    <w:lvl w:ilvl="0" w:tplc="CC22BB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C050A"/>
    <w:multiLevelType w:val="hybridMultilevel"/>
    <w:tmpl w:val="DCB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54CA7"/>
    <w:multiLevelType w:val="hybridMultilevel"/>
    <w:tmpl w:val="3432D80E"/>
    <w:lvl w:ilvl="0" w:tplc="CF78D476">
      <w:start w:val="5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BB567C6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4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E245D"/>
    <w:multiLevelType w:val="hybridMultilevel"/>
    <w:tmpl w:val="074C55AA"/>
    <w:lvl w:ilvl="0" w:tplc="879618FE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C4089"/>
    <w:multiLevelType w:val="hybridMultilevel"/>
    <w:tmpl w:val="EFCCF75E"/>
    <w:lvl w:ilvl="0" w:tplc="F3F45D76">
      <w:start w:val="2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722FA"/>
    <w:multiLevelType w:val="hybridMultilevel"/>
    <w:tmpl w:val="A112A39A"/>
    <w:lvl w:ilvl="0" w:tplc="D1FC262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E0583A"/>
    <w:multiLevelType w:val="hybridMultilevel"/>
    <w:tmpl w:val="35C2E382"/>
    <w:lvl w:ilvl="0" w:tplc="AD0058C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3"/>
  </w:num>
  <w:num w:numId="6">
    <w:abstractNumId w:val="12"/>
  </w:num>
  <w:num w:numId="7">
    <w:abstractNumId w:val="18"/>
  </w:num>
  <w:num w:numId="8">
    <w:abstractNumId w:val="19"/>
  </w:num>
  <w:num w:numId="9">
    <w:abstractNumId w:val="14"/>
  </w:num>
  <w:num w:numId="10">
    <w:abstractNumId w:val="17"/>
  </w:num>
  <w:num w:numId="11">
    <w:abstractNumId w:val="8"/>
  </w:num>
  <w:num w:numId="12">
    <w:abstractNumId w:val="16"/>
  </w:num>
  <w:num w:numId="13">
    <w:abstractNumId w:val="15"/>
  </w:num>
  <w:num w:numId="14">
    <w:abstractNumId w:val="5"/>
  </w:num>
  <w:num w:numId="15">
    <w:abstractNumId w:val="4"/>
  </w:num>
  <w:num w:numId="16">
    <w:abstractNumId w:val="22"/>
  </w:num>
  <w:num w:numId="17">
    <w:abstractNumId w:val="7"/>
  </w:num>
  <w:num w:numId="18">
    <w:abstractNumId w:val="22"/>
  </w:num>
  <w:num w:numId="19">
    <w:abstractNumId w:val="7"/>
  </w:num>
  <w:num w:numId="20">
    <w:abstractNumId w:val="24"/>
  </w:num>
  <w:num w:numId="21">
    <w:abstractNumId w:val="13"/>
  </w:num>
  <w:num w:numId="22">
    <w:abstractNumId w:val="3"/>
  </w:num>
  <w:num w:numId="23">
    <w:abstractNumId w:val="10"/>
  </w:num>
  <w:num w:numId="24">
    <w:abstractNumId w:val="20"/>
  </w:num>
  <w:num w:numId="25">
    <w:abstractNumId w:val="2"/>
  </w:num>
  <w:num w:numId="26">
    <w:abstractNumId w:val="21"/>
  </w:num>
  <w:num w:numId="27">
    <w:abstractNumId w:val="9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54C7"/>
    <w:rsid w:val="00021025"/>
    <w:rsid w:val="00027B47"/>
    <w:rsid w:val="00027D1F"/>
    <w:rsid w:val="0003263B"/>
    <w:rsid w:val="00033397"/>
    <w:rsid w:val="000342C7"/>
    <w:rsid w:val="00040095"/>
    <w:rsid w:val="000432BE"/>
    <w:rsid w:val="00045D5B"/>
    <w:rsid w:val="0005563E"/>
    <w:rsid w:val="00061D3E"/>
    <w:rsid w:val="00077009"/>
    <w:rsid w:val="00080512"/>
    <w:rsid w:val="00083F0D"/>
    <w:rsid w:val="000904E9"/>
    <w:rsid w:val="00096CCA"/>
    <w:rsid w:val="000B7BCF"/>
    <w:rsid w:val="000C1506"/>
    <w:rsid w:val="000C556D"/>
    <w:rsid w:val="000D376D"/>
    <w:rsid w:val="000D58AB"/>
    <w:rsid w:val="000E383B"/>
    <w:rsid w:val="000F1DB2"/>
    <w:rsid w:val="000F693F"/>
    <w:rsid w:val="001075B7"/>
    <w:rsid w:val="001265F8"/>
    <w:rsid w:val="0013262A"/>
    <w:rsid w:val="001370F2"/>
    <w:rsid w:val="001475FB"/>
    <w:rsid w:val="00151DEC"/>
    <w:rsid w:val="001549DD"/>
    <w:rsid w:val="00155FF2"/>
    <w:rsid w:val="0017527C"/>
    <w:rsid w:val="00190CAC"/>
    <w:rsid w:val="00194CD0"/>
    <w:rsid w:val="0019788D"/>
    <w:rsid w:val="001B08B3"/>
    <w:rsid w:val="001B5DF8"/>
    <w:rsid w:val="001C4281"/>
    <w:rsid w:val="001D0D3F"/>
    <w:rsid w:val="001E39D1"/>
    <w:rsid w:val="001E6294"/>
    <w:rsid w:val="001E6D6D"/>
    <w:rsid w:val="001F168B"/>
    <w:rsid w:val="001F6831"/>
    <w:rsid w:val="001F70B7"/>
    <w:rsid w:val="00206B1C"/>
    <w:rsid w:val="00225F6D"/>
    <w:rsid w:val="0022606D"/>
    <w:rsid w:val="002305DD"/>
    <w:rsid w:val="00236010"/>
    <w:rsid w:val="00243BC7"/>
    <w:rsid w:val="00250D89"/>
    <w:rsid w:val="002546FB"/>
    <w:rsid w:val="0025725C"/>
    <w:rsid w:val="002623FC"/>
    <w:rsid w:val="00262858"/>
    <w:rsid w:val="002637D7"/>
    <w:rsid w:val="00263960"/>
    <w:rsid w:val="00267FC2"/>
    <w:rsid w:val="002747EC"/>
    <w:rsid w:val="002855BF"/>
    <w:rsid w:val="002868BC"/>
    <w:rsid w:val="002953B2"/>
    <w:rsid w:val="002B54D7"/>
    <w:rsid w:val="002E1692"/>
    <w:rsid w:val="002F0D22"/>
    <w:rsid w:val="002F1E3C"/>
    <w:rsid w:val="002F5942"/>
    <w:rsid w:val="00307733"/>
    <w:rsid w:val="0031275F"/>
    <w:rsid w:val="003172DC"/>
    <w:rsid w:val="003238E8"/>
    <w:rsid w:val="00326069"/>
    <w:rsid w:val="00342065"/>
    <w:rsid w:val="003454FC"/>
    <w:rsid w:val="003532DA"/>
    <w:rsid w:val="00353B12"/>
    <w:rsid w:val="0035462D"/>
    <w:rsid w:val="00363177"/>
    <w:rsid w:val="00366122"/>
    <w:rsid w:val="003702F7"/>
    <w:rsid w:val="00370F20"/>
    <w:rsid w:val="003717A7"/>
    <w:rsid w:val="00385F81"/>
    <w:rsid w:val="00386801"/>
    <w:rsid w:val="003B3FB3"/>
    <w:rsid w:val="003B5FD6"/>
    <w:rsid w:val="003B61E3"/>
    <w:rsid w:val="003C4E37"/>
    <w:rsid w:val="003E1194"/>
    <w:rsid w:val="003E16BE"/>
    <w:rsid w:val="003E7223"/>
    <w:rsid w:val="003F0EA3"/>
    <w:rsid w:val="00401855"/>
    <w:rsid w:val="00406760"/>
    <w:rsid w:val="00431A24"/>
    <w:rsid w:val="00443B02"/>
    <w:rsid w:val="00455983"/>
    <w:rsid w:val="0046233D"/>
    <w:rsid w:val="00464695"/>
    <w:rsid w:val="0047092A"/>
    <w:rsid w:val="004A0AA2"/>
    <w:rsid w:val="004A72DB"/>
    <w:rsid w:val="004C53DC"/>
    <w:rsid w:val="004C5539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2FF9"/>
    <w:rsid w:val="004F493F"/>
    <w:rsid w:val="00503171"/>
    <w:rsid w:val="0051142E"/>
    <w:rsid w:val="005153FE"/>
    <w:rsid w:val="005240A4"/>
    <w:rsid w:val="00531C12"/>
    <w:rsid w:val="00534DA0"/>
    <w:rsid w:val="005361A0"/>
    <w:rsid w:val="005369EB"/>
    <w:rsid w:val="00540B31"/>
    <w:rsid w:val="00543E6C"/>
    <w:rsid w:val="00544635"/>
    <w:rsid w:val="00552076"/>
    <w:rsid w:val="00554621"/>
    <w:rsid w:val="00557E1D"/>
    <w:rsid w:val="005626DD"/>
    <w:rsid w:val="00565087"/>
    <w:rsid w:val="0056573F"/>
    <w:rsid w:val="00565BE9"/>
    <w:rsid w:val="0057115D"/>
    <w:rsid w:val="00571CE2"/>
    <w:rsid w:val="0057579F"/>
    <w:rsid w:val="0058390A"/>
    <w:rsid w:val="00587958"/>
    <w:rsid w:val="005A4971"/>
    <w:rsid w:val="005B1232"/>
    <w:rsid w:val="005B2EEF"/>
    <w:rsid w:val="005C335B"/>
    <w:rsid w:val="005D0F3B"/>
    <w:rsid w:val="005D1438"/>
    <w:rsid w:val="005D1B08"/>
    <w:rsid w:val="005D4274"/>
    <w:rsid w:val="005D5A45"/>
    <w:rsid w:val="005E3C56"/>
    <w:rsid w:val="005E5C4A"/>
    <w:rsid w:val="005F1BD4"/>
    <w:rsid w:val="00605E3E"/>
    <w:rsid w:val="00606DA9"/>
    <w:rsid w:val="00611566"/>
    <w:rsid w:val="00611D47"/>
    <w:rsid w:val="006327AD"/>
    <w:rsid w:val="00632B36"/>
    <w:rsid w:val="0065042D"/>
    <w:rsid w:val="006538D4"/>
    <w:rsid w:val="006553A7"/>
    <w:rsid w:val="00656E1E"/>
    <w:rsid w:val="006604E4"/>
    <w:rsid w:val="0067782C"/>
    <w:rsid w:val="00697E26"/>
    <w:rsid w:val="006A3B6F"/>
    <w:rsid w:val="006B36A5"/>
    <w:rsid w:val="006B3E5D"/>
    <w:rsid w:val="006B75FF"/>
    <w:rsid w:val="006C4235"/>
    <w:rsid w:val="006C54B5"/>
    <w:rsid w:val="006D1E24"/>
    <w:rsid w:val="006F70C2"/>
    <w:rsid w:val="0070147B"/>
    <w:rsid w:val="00702BDF"/>
    <w:rsid w:val="0071262D"/>
    <w:rsid w:val="007304F5"/>
    <w:rsid w:val="00731F81"/>
    <w:rsid w:val="00734A5B"/>
    <w:rsid w:val="00737DBB"/>
    <w:rsid w:val="00741EC5"/>
    <w:rsid w:val="00743525"/>
    <w:rsid w:val="00744C7C"/>
    <w:rsid w:val="00744E76"/>
    <w:rsid w:val="007476DB"/>
    <w:rsid w:val="007528F5"/>
    <w:rsid w:val="00755770"/>
    <w:rsid w:val="00756B13"/>
    <w:rsid w:val="007574C2"/>
    <w:rsid w:val="00757D40"/>
    <w:rsid w:val="00765C68"/>
    <w:rsid w:val="00767CDA"/>
    <w:rsid w:val="0077054F"/>
    <w:rsid w:val="00774846"/>
    <w:rsid w:val="00776271"/>
    <w:rsid w:val="00781F0F"/>
    <w:rsid w:val="00784C8B"/>
    <w:rsid w:val="0078727C"/>
    <w:rsid w:val="00797225"/>
    <w:rsid w:val="00797D4B"/>
    <w:rsid w:val="007A0BB5"/>
    <w:rsid w:val="007A22E4"/>
    <w:rsid w:val="007C095F"/>
    <w:rsid w:val="007C36EF"/>
    <w:rsid w:val="007D0513"/>
    <w:rsid w:val="007D5902"/>
    <w:rsid w:val="007E1F12"/>
    <w:rsid w:val="007E4746"/>
    <w:rsid w:val="007F2676"/>
    <w:rsid w:val="007F3F5F"/>
    <w:rsid w:val="007F687D"/>
    <w:rsid w:val="00800860"/>
    <w:rsid w:val="00802106"/>
    <w:rsid w:val="008028A4"/>
    <w:rsid w:val="00803E9E"/>
    <w:rsid w:val="00806520"/>
    <w:rsid w:val="008223CA"/>
    <w:rsid w:val="00822EA1"/>
    <w:rsid w:val="00830106"/>
    <w:rsid w:val="00840916"/>
    <w:rsid w:val="008415DA"/>
    <w:rsid w:val="00853EDD"/>
    <w:rsid w:val="008604EE"/>
    <w:rsid w:val="00860C30"/>
    <w:rsid w:val="00865B05"/>
    <w:rsid w:val="0087401D"/>
    <w:rsid w:val="008768CA"/>
    <w:rsid w:val="00880559"/>
    <w:rsid w:val="008975A9"/>
    <w:rsid w:val="008A4A6A"/>
    <w:rsid w:val="008A79DE"/>
    <w:rsid w:val="008C2835"/>
    <w:rsid w:val="008C490B"/>
    <w:rsid w:val="008C62FA"/>
    <w:rsid w:val="008E0F31"/>
    <w:rsid w:val="008F4654"/>
    <w:rsid w:val="0090271F"/>
    <w:rsid w:val="00903D8C"/>
    <w:rsid w:val="00904D26"/>
    <w:rsid w:val="009149D8"/>
    <w:rsid w:val="00917051"/>
    <w:rsid w:val="009321BB"/>
    <w:rsid w:val="00942EC2"/>
    <w:rsid w:val="00952D8F"/>
    <w:rsid w:val="00954BCB"/>
    <w:rsid w:val="00961B32"/>
    <w:rsid w:val="00971683"/>
    <w:rsid w:val="00972FD7"/>
    <w:rsid w:val="00974BB0"/>
    <w:rsid w:val="009768D0"/>
    <w:rsid w:val="00997D5B"/>
    <w:rsid w:val="009A6E4F"/>
    <w:rsid w:val="009B36EB"/>
    <w:rsid w:val="009B4F59"/>
    <w:rsid w:val="009C1314"/>
    <w:rsid w:val="009C4D5C"/>
    <w:rsid w:val="009C5263"/>
    <w:rsid w:val="009D0A28"/>
    <w:rsid w:val="009D20A0"/>
    <w:rsid w:val="009D265F"/>
    <w:rsid w:val="009E17E2"/>
    <w:rsid w:val="009F3B54"/>
    <w:rsid w:val="009F75AB"/>
    <w:rsid w:val="009F7E6E"/>
    <w:rsid w:val="00A10F02"/>
    <w:rsid w:val="00A12228"/>
    <w:rsid w:val="00A2199E"/>
    <w:rsid w:val="00A4177D"/>
    <w:rsid w:val="00A4298B"/>
    <w:rsid w:val="00A53724"/>
    <w:rsid w:val="00A61FEF"/>
    <w:rsid w:val="00A64C87"/>
    <w:rsid w:val="00A8006F"/>
    <w:rsid w:val="00A80B02"/>
    <w:rsid w:val="00A82346"/>
    <w:rsid w:val="00A8361A"/>
    <w:rsid w:val="00A8499F"/>
    <w:rsid w:val="00A9671C"/>
    <w:rsid w:val="00AB6AAB"/>
    <w:rsid w:val="00AD4BCF"/>
    <w:rsid w:val="00AE7FEC"/>
    <w:rsid w:val="00AF2BD9"/>
    <w:rsid w:val="00AF3779"/>
    <w:rsid w:val="00AF4A8E"/>
    <w:rsid w:val="00AF78D5"/>
    <w:rsid w:val="00B03810"/>
    <w:rsid w:val="00B1063A"/>
    <w:rsid w:val="00B15449"/>
    <w:rsid w:val="00B4119B"/>
    <w:rsid w:val="00B41851"/>
    <w:rsid w:val="00B42422"/>
    <w:rsid w:val="00B503D9"/>
    <w:rsid w:val="00B6745D"/>
    <w:rsid w:val="00B8569C"/>
    <w:rsid w:val="00B936A4"/>
    <w:rsid w:val="00B9775D"/>
    <w:rsid w:val="00B9781E"/>
    <w:rsid w:val="00BA10CA"/>
    <w:rsid w:val="00BA6755"/>
    <w:rsid w:val="00BA7BA8"/>
    <w:rsid w:val="00BB188A"/>
    <w:rsid w:val="00BB59FF"/>
    <w:rsid w:val="00BD5F05"/>
    <w:rsid w:val="00BE7F3D"/>
    <w:rsid w:val="00BF79F1"/>
    <w:rsid w:val="00C03035"/>
    <w:rsid w:val="00C275BC"/>
    <w:rsid w:val="00C33079"/>
    <w:rsid w:val="00C365F1"/>
    <w:rsid w:val="00C43B31"/>
    <w:rsid w:val="00C4631C"/>
    <w:rsid w:val="00C50536"/>
    <w:rsid w:val="00C55EB7"/>
    <w:rsid w:val="00C805B8"/>
    <w:rsid w:val="00C85FFB"/>
    <w:rsid w:val="00C866E9"/>
    <w:rsid w:val="00CA276C"/>
    <w:rsid w:val="00CA3D0C"/>
    <w:rsid w:val="00CB6651"/>
    <w:rsid w:val="00CB6887"/>
    <w:rsid w:val="00CC64B4"/>
    <w:rsid w:val="00CD09EE"/>
    <w:rsid w:val="00CD41C2"/>
    <w:rsid w:val="00CD4C7B"/>
    <w:rsid w:val="00CD6529"/>
    <w:rsid w:val="00CF000E"/>
    <w:rsid w:val="00CF4F18"/>
    <w:rsid w:val="00CF4F3D"/>
    <w:rsid w:val="00CF56F9"/>
    <w:rsid w:val="00D0362F"/>
    <w:rsid w:val="00D072EA"/>
    <w:rsid w:val="00D22038"/>
    <w:rsid w:val="00D23014"/>
    <w:rsid w:val="00D31E29"/>
    <w:rsid w:val="00D45717"/>
    <w:rsid w:val="00D45D1F"/>
    <w:rsid w:val="00D470EA"/>
    <w:rsid w:val="00D563CF"/>
    <w:rsid w:val="00D66E3A"/>
    <w:rsid w:val="00D738D6"/>
    <w:rsid w:val="00D764AE"/>
    <w:rsid w:val="00D80795"/>
    <w:rsid w:val="00D80BE8"/>
    <w:rsid w:val="00D82770"/>
    <w:rsid w:val="00D862C5"/>
    <w:rsid w:val="00D87E00"/>
    <w:rsid w:val="00D908B4"/>
    <w:rsid w:val="00D90D48"/>
    <w:rsid w:val="00D9134D"/>
    <w:rsid w:val="00D953FB"/>
    <w:rsid w:val="00D97CD9"/>
    <w:rsid w:val="00DA132F"/>
    <w:rsid w:val="00DA1CA9"/>
    <w:rsid w:val="00DA5329"/>
    <w:rsid w:val="00DA6945"/>
    <w:rsid w:val="00DA7A03"/>
    <w:rsid w:val="00DB1818"/>
    <w:rsid w:val="00DB4AA2"/>
    <w:rsid w:val="00DB6F28"/>
    <w:rsid w:val="00DC1445"/>
    <w:rsid w:val="00DC309B"/>
    <w:rsid w:val="00DC4DA2"/>
    <w:rsid w:val="00DE1406"/>
    <w:rsid w:val="00DE4FCC"/>
    <w:rsid w:val="00E0084C"/>
    <w:rsid w:val="00E07838"/>
    <w:rsid w:val="00E27B9F"/>
    <w:rsid w:val="00E305A4"/>
    <w:rsid w:val="00E340BC"/>
    <w:rsid w:val="00E37501"/>
    <w:rsid w:val="00E477A3"/>
    <w:rsid w:val="00E51135"/>
    <w:rsid w:val="00E51F8B"/>
    <w:rsid w:val="00E52E91"/>
    <w:rsid w:val="00E62835"/>
    <w:rsid w:val="00E67147"/>
    <w:rsid w:val="00E77645"/>
    <w:rsid w:val="00E83B40"/>
    <w:rsid w:val="00E852FF"/>
    <w:rsid w:val="00E90ABE"/>
    <w:rsid w:val="00EA1D56"/>
    <w:rsid w:val="00EA22F8"/>
    <w:rsid w:val="00EC4A25"/>
    <w:rsid w:val="00ED06A6"/>
    <w:rsid w:val="00ED0D91"/>
    <w:rsid w:val="00ED1751"/>
    <w:rsid w:val="00ED7F72"/>
    <w:rsid w:val="00EE022B"/>
    <w:rsid w:val="00EE0A1E"/>
    <w:rsid w:val="00EE5606"/>
    <w:rsid w:val="00EF2DFA"/>
    <w:rsid w:val="00F01BC8"/>
    <w:rsid w:val="00F025A2"/>
    <w:rsid w:val="00F0718F"/>
    <w:rsid w:val="00F15260"/>
    <w:rsid w:val="00F16BA8"/>
    <w:rsid w:val="00F2026E"/>
    <w:rsid w:val="00F2210A"/>
    <w:rsid w:val="00F35C58"/>
    <w:rsid w:val="00F37743"/>
    <w:rsid w:val="00F463B5"/>
    <w:rsid w:val="00F54114"/>
    <w:rsid w:val="00F54A3D"/>
    <w:rsid w:val="00F653B8"/>
    <w:rsid w:val="00F71331"/>
    <w:rsid w:val="00F76F8F"/>
    <w:rsid w:val="00FA1266"/>
    <w:rsid w:val="00FA189A"/>
    <w:rsid w:val="00FA5EEC"/>
    <w:rsid w:val="00FB2BEA"/>
    <w:rsid w:val="00FC1192"/>
    <w:rsid w:val="00FC53BF"/>
    <w:rsid w:val="00FC6713"/>
    <w:rsid w:val="00FF124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rsid w:val="00027D1F"/>
    <w:rPr>
      <w:rFonts w:ascii="Arial" w:eastAsia="MS Mincho" w:hAnsi="Arial"/>
      <w:lang w:val="en-GB" w:eastAsia="en-US"/>
    </w:rPr>
  </w:style>
  <w:style w:type="table" w:styleId="ae">
    <w:name w:val="Table Grid"/>
    <w:basedOn w:val="a1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列表段落2"/>
    <w:basedOn w:val="a"/>
    <w:rsid w:val="001F6831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7BC3A-CA95-41B7-90E3-F1EB5862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2023-04-07T01:51:00Z</dcterms:created>
  <dcterms:modified xsi:type="dcterms:W3CDTF">2023-04-07T07:01:00Z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